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4C595B">
      <w:pPr>
        <w:spacing w:line="560" w:lineRule="exact"/>
        <w:rPr>
          <w:rFonts w:ascii="Times" w:hAnsi="Times" w:eastAsia="仿宋" w:cs="宋体"/>
          <w:color w:val="000000"/>
          <w:kern w:val="0"/>
          <w:sz w:val="28"/>
          <w:szCs w:val="28"/>
          <w:highlight w:val="none"/>
        </w:rPr>
      </w:pPr>
      <w:bookmarkStart w:id="6" w:name="_GoBack"/>
      <w:bookmarkEnd w:id="6"/>
      <w:r>
        <w:rPr>
          <w:rFonts w:hint="eastAsia" w:ascii="Times" w:hAnsi="Times" w:eastAsia="仿宋" w:cs="宋体"/>
          <w:color w:val="000000"/>
          <w:kern w:val="0"/>
          <w:sz w:val="28"/>
          <w:szCs w:val="28"/>
          <w:highlight w:val="none"/>
        </w:rPr>
        <w:t>附件1</w:t>
      </w:r>
    </w:p>
    <w:p w14:paraId="706C6F4F">
      <w:pPr>
        <w:spacing w:line="560" w:lineRule="exact"/>
        <w:jc w:val="center"/>
        <w:rPr>
          <w:b/>
          <w:bCs/>
          <w:sz w:val="32"/>
          <w:szCs w:val="40"/>
          <w:highlight w:val="none"/>
        </w:rPr>
      </w:pPr>
      <w:r>
        <w:rPr>
          <w:rFonts w:hint="eastAsia"/>
          <w:b/>
          <w:bCs/>
          <w:sz w:val="32"/>
          <w:szCs w:val="40"/>
          <w:highlight w:val="none"/>
        </w:rPr>
        <w:t>采购清单</w:t>
      </w:r>
    </w:p>
    <w:tbl>
      <w:tblPr>
        <w:tblStyle w:val="7"/>
        <w:tblW w:w="718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074"/>
        <w:gridCol w:w="874"/>
        <w:gridCol w:w="1020"/>
        <w:gridCol w:w="1166"/>
        <w:gridCol w:w="919"/>
      </w:tblGrid>
      <w:tr w14:paraId="3B84BF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134" w:type="dxa"/>
            <w:vAlign w:val="center"/>
          </w:tcPr>
          <w:p w14:paraId="3A1BB6C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bidi="ar"/>
              </w:rPr>
              <w:t>包段</w:t>
            </w:r>
          </w:p>
        </w:tc>
        <w:tc>
          <w:tcPr>
            <w:tcW w:w="2074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89D38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bidi="ar"/>
              </w:rPr>
              <w:t>项目名称</w:t>
            </w:r>
          </w:p>
        </w:tc>
        <w:tc>
          <w:tcPr>
            <w:tcW w:w="874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83838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bidi="ar"/>
              </w:rPr>
              <w:t>规格型号或其他</w:t>
            </w:r>
          </w:p>
        </w:tc>
        <w:tc>
          <w:tcPr>
            <w:tcW w:w="102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58D9E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bidi="ar"/>
              </w:rPr>
              <w:t>单位</w:t>
            </w:r>
          </w:p>
        </w:tc>
        <w:tc>
          <w:tcPr>
            <w:tcW w:w="1166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AD793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bidi="ar"/>
              </w:rPr>
              <w:t>数量</w:t>
            </w:r>
          </w:p>
        </w:tc>
        <w:tc>
          <w:tcPr>
            <w:tcW w:w="91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DAE50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  <w:lang w:bidi="ar"/>
              </w:rPr>
              <w:t>计划使用时间</w:t>
            </w:r>
          </w:p>
        </w:tc>
      </w:tr>
      <w:tr w14:paraId="64401C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  <w:jc w:val="center"/>
        </w:trPr>
        <w:tc>
          <w:tcPr>
            <w:tcW w:w="1134" w:type="dxa"/>
            <w:vMerge w:val="restart"/>
            <w:vAlign w:val="center"/>
          </w:tcPr>
          <w:p w14:paraId="091E1773"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一包：公交端社保卡升级改造</w:t>
            </w:r>
          </w:p>
        </w:tc>
        <w:tc>
          <w:tcPr>
            <w:tcW w:w="2074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B3D510"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公交刷卡机具</w:t>
            </w:r>
          </w:p>
        </w:tc>
        <w:tc>
          <w:tcPr>
            <w:tcW w:w="874" w:type="dxa"/>
            <w:vMerge w:val="restart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01AF44"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详见公交端升级改造内容及参数</w:t>
            </w:r>
          </w:p>
        </w:tc>
        <w:tc>
          <w:tcPr>
            <w:tcW w:w="102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AD7F45"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台</w:t>
            </w:r>
          </w:p>
        </w:tc>
        <w:tc>
          <w:tcPr>
            <w:tcW w:w="1166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F8636A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216</w:t>
            </w:r>
          </w:p>
        </w:tc>
        <w:tc>
          <w:tcPr>
            <w:tcW w:w="919" w:type="dxa"/>
            <w:vMerge w:val="restart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80F91B">
            <w:pPr>
              <w:jc w:val="center"/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2025年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月</w:t>
            </w:r>
            <w:r>
              <w:rPr>
                <w:rFonts w:hint="eastAsia" w:ascii="宋体" w:hAnsi="宋体" w:cs="宋体"/>
                <w:sz w:val="24"/>
                <w:highlight w:val="none"/>
                <w:lang w:eastAsia="zh-CN"/>
              </w:rPr>
              <w:t>初</w:t>
            </w:r>
          </w:p>
        </w:tc>
      </w:tr>
      <w:tr w14:paraId="22652C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1134" w:type="dxa"/>
            <w:vMerge w:val="continue"/>
            <w:vAlign w:val="center"/>
          </w:tcPr>
          <w:p w14:paraId="6F25501E">
            <w:pPr>
              <w:jc w:val="center"/>
              <w:rPr>
                <w:highlight w:val="none"/>
              </w:rPr>
            </w:pPr>
          </w:p>
        </w:tc>
        <w:tc>
          <w:tcPr>
            <w:tcW w:w="2074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8F19E1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公交刷卡系统升级改造</w:t>
            </w:r>
          </w:p>
        </w:tc>
        <w:tc>
          <w:tcPr>
            <w:tcW w:w="874" w:type="dxa"/>
            <w:vMerge w:val="continue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E07A85"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02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C9197A"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项</w:t>
            </w:r>
          </w:p>
        </w:tc>
        <w:tc>
          <w:tcPr>
            <w:tcW w:w="1166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E3635E"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1</w:t>
            </w:r>
          </w:p>
        </w:tc>
        <w:tc>
          <w:tcPr>
            <w:tcW w:w="919" w:type="dxa"/>
            <w:vMerge w:val="continue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A798ED"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</w:tr>
      <w:tr w14:paraId="6EFE77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  <w:jc w:val="center"/>
        </w:trPr>
        <w:tc>
          <w:tcPr>
            <w:tcW w:w="1134" w:type="dxa"/>
            <w:vMerge w:val="restart"/>
            <w:vAlign w:val="center"/>
          </w:tcPr>
          <w:p w14:paraId="09C148D9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二包：客运站社保卡升级改造</w:t>
            </w:r>
          </w:p>
        </w:tc>
        <w:tc>
          <w:tcPr>
            <w:tcW w:w="2074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5AD94A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客运站验票闸机</w:t>
            </w:r>
          </w:p>
        </w:tc>
        <w:tc>
          <w:tcPr>
            <w:tcW w:w="874" w:type="dxa"/>
            <w:vMerge w:val="restart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4EA38F"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详见客运站社保卡升级改造内容及参数</w:t>
            </w:r>
          </w:p>
        </w:tc>
        <w:tc>
          <w:tcPr>
            <w:tcW w:w="102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E556DA"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套</w:t>
            </w:r>
          </w:p>
        </w:tc>
        <w:tc>
          <w:tcPr>
            <w:tcW w:w="1166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41C1FB"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6</w:t>
            </w:r>
          </w:p>
        </w:tc>
        <w:tc>
          <w:tcPr>
            <w:tcW w:w="919" w:type="dxa"/>
            <w:vMerge w:val="continue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13AFF0"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</w:tr>
      <w:tr w14:paraId="3AFB87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1134" w:type="dxa"/>
            <w:vMerge w:val="continue"/>
            <w:vAlign w:val="center"/>
          </w:tcPr>
          <w:p w14:paraId="44B99D1F">
            <w:pPr>
              <w:jc w:val="center"/>
              <w:rPr>
                <w:highlight w:val="none"/>
              </w:rPr>
            </w:pPr>
          </w:p>
        </w:tc>
        <w:tc>
          <w:tcPr>
            <w:tcW w:w="2074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40E1F7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客运站售票设备</w:t>
            </w:r>
          </w:p>
        </w:tc>
        <w:tc>
          <w:tcPr>
            <w:tcW w:w="874" w:type="dxa"/>
            <w:vMerge w:val="continue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297F4B"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02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0553C9"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项</w:t>
            </w:r>
          </w:p>
        </w:tc>
        <w:tc>
          <w:tcPr>
            <w:tcW w:w="1166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6C234F"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4</w:t>
            </w:r>
          </w:p>
        </w:tc>
        <w:tc>
          <w:tcPr>
            <w:tcW w:w="919" w:type="dxa"/>
            <w:vMerge w:val="continue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382FBB"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</w:tr>
      <w:tr w14:paraId="3A4D7B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  <w:jc w:val="center"/>
        </w:trPr>
        <w:tc>
          <w:tcPr>
            <w:tcW w:w="1134" w:type="dxa"/>
            <w:vMerge w:val="continue"/>
            <w:vAlign w:val="center"/>
          </w:tcPr>
          <w:p w14:paraId="28DD16C9">
            <w:pPr>
              <w:jc w:val="center"/>
              <w:rPr>
                <w:highlight w:val="none"/>
              </w:rPr>
            </w:pPr>
          </w:p>
        </w:tc>
        <w:tc>
          <w:tcPr>
            <w:tcW w:w="2074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8D9155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客运站售票、验票系统升级改造</w:t>
            </w:r>
          </w:p>
        </w:tc>
        <w:tc>
          <w:tcPr>
            <w:tcW w:w="874" w:type="dxa"/>
            <w:vMerge w:val="continue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0D413E"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02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8CDFC9"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项</w:t>
            </w:r>
          </w:p>
        </w:tc>
        <w:tc>
          <w:tcPr>
            <w:tcW w:w="1166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71EA06"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1</w:t>
            </w:r>
          </w:p>
        </w:tc>
        <w:tc>
          <w:tcPr>
            <w:tcW w:w="919" w:type="dxa"/>
            <w:vMerge w:val="continue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8C76A4"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</w:tr>
    </w:tbl>
    <w:p w14:paraId="78735DD1">
      <w:pPr>
        <w:widowControl/>
        <w:jc w:val="left"/>
        <w:rPr>
          <w:b/>
          <w:bCs/>
          <w:sz w:val="32"/>
          <w:szCs w:val="40"/>
          <w:highlight w:val="none"/>
        </w:rPr>
      </w:pPr>
    </w:p>
    <w:p w14:paraId="7119792E">
      <w:pPr>
        <w:widowControl/>
        <w:jc w:val="left"/>
        <w:rPr>
          <w:b/>
          <w:bCs/>
          <w:sz w:val="32"/>
          <w:szCs w:val="40"/>
          <w:highlight w:val="none"/>
        </w:rPr>
      </w:pPr>
      <w:r>
        <w:rPr>
          <w:b/>
          <w:bCs/>
          <w:sz w:val="32"/>
          <w:szCs w:val="40"/>
          <w:highlight w:val="none"/>
        </w:rPr>
        <w:br w:type="page"/>
      </w:r>
    </w:p>
    <w:p w14:paraId="16825D6E">
      <w:pPr>
        <w:spacing w:line="560" w:lineRule="exact"/>
        <w:jc w:val="center"/>
        <w:rPr>
          <w:b/>
          <w:bCs/>
          <w:sz w:val="32"/>
          <w:szCs w:val="40"/>
          <w:highlight w:val="none"/>
        </w:rPr>
      </w:pPr>
      <w:r>
        <w:rPr>
          <w:rFonts w:hint="eastAsia"/>
          <w:b/>
          <w:bCs/>
          <w:sz w:val="32"/>
          <w:szCs w:val="40"/>
          <w:highlight w:val="none"/>
        </w:rPr>
        <w:t>一包：公交端升级改造内容及参数</w:t>
      </w:r>
    </w:p>
    <w:tbl>
      <w:tblPr>
        <w:tblStyle w:val="8"/>
        <w:tblW w:w="49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8"/>
        <w:gridCol w:w="6620"/>
      </w:tblGrid>
      <w:tr w14:paraId="4711B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  <w:jc w:val="center"/>
        </w:trPr>
        <w:tc>
          <w:tcPr>
            <w:tcW w:w="1838" w:type="dxa"/>
          </w:tcPr>
          <w:p w14:paraId="2246F8D0">
            <w:pPr>
              <w:rPr>
                <w:rFonts w:ascii="Times New Roman" w:hAnsi="Times New Roman"/>
                <w:b/>
                <w:bCs/>
                <w:kern w:val="0"/>
                <w:sz w:val="20"/>
                <w:highlight w:val="none"/>
              </w:rPr>
            </w:pPr>
          </w:p>
          <w:p w14:paraId="17C411B7">
            <w:pPr>
              <w:pStyle w:val="14"/>
              <w:widowControl/>
              <w:spacing w:before="0" w:beforeLines="0" w:after="0" w:afterLines="0" w:line="240" w:lineRule="auto"/>
              <w:jc w:val="center"/>
              <w:rPr>
                <w:rFonts w:ascii="Times New Roman" w:hAnsi="Times New Roman" w:eastAsia="方正仿宋_GBK"/>
                <w:b/>
                <w:bCs/>
                <w:kern w:val="0"/>
                <w:sz w:val="33"/>
                <w:szCs w:val="33"/>
                <w:highlight w:val="none"/>
                <w:lang w:bidi="ar"/>
              </w:rPr>
            </w:pPr>
          </w:p>
          <w:p w14:paraId="57E85E43">
            <w:pPr>
              <w:pStyle w:val="14"/>
              <w:widowControl/>
              <w:spacing w:before="0" w:beforeLines="0" w:after="0" w:afterLines="0" w:line="240" w:lineRule="auto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方正仿宋_GBK"/>
                <w:b/>
                <w:bCs/>
                <w:kern w:val="0"/>
                <w:sz w:val="33"/>
                <w:szCs w:val="33"/>
                <w:highlight w:val="none"/>
                <w:lang w:bidi="ar"/>
              </w:rPr>
              <w:t>系统升级改造</w:t>
            </w:r>
          </w:p>
        </w:tc>
        <w:tc>
          <w:tcPr>
            <w:tcW w:w="6445" w:type="dxa"/>
          </w:tcPr>
          <w:p w14:paraId="087526CE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1.支持第三代社保卡入库清分：交易解析入库、清分结算、行程匹配</w:t>
            </w:r>
          </w:p>
          <w:p w14:paraId="115E66FC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2.支持支付宝、微信、银联、等多种支付方式入库清分：交易解析入库、清分结算、行程匹配</w:t>
            </w:r>
          </w:p>
          <w:p w14:paraId="6DA18339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3.支持军人优待证的入库清分：交易解析入库、清分结算、行程匹配</w:t>
            </w:r>
          </w:p>
          <w:p w14:paraId="68340BF4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4.对接我公司小程序，实现公交IC卡的在线充值及年审</w:t>
            </w:r>
          </w:p>
          <w:p w14:paraId="2FBB7F5C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5.支持我公司现有公交一卡通清分系统全部功能数据对接</w:t>
            </w:r>
          </w:p>
        </w:tc>
      </w:tr>
      <w:tr w14:paraId="70842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38" w:type="dxa"/>
            <w:vAlign w:val="center"/>
          </w:tcPr>
          <w:p w14:paraId="0EEFF586">
            <w:pPr>
              <w:pStyle w:val="14"/>
              <w:widowControl/>
              <w:spacing w:before="0" w:beforeLines="0" w:after="0" w:afterLines="0" w:line="240" w:lineRule="auto"/>
              <w:jc w:val="center"/>
              <w:rPr>
                <w:rFonts w:ascii="Times New Roman" w:hAnsi="Times New Roman" w:eastAsia="方正仿宋_GBK"/>
                <w:b/>
                <w:bCs/>
                <w:kern w:val="0"/>
                <w:sz w:val="33"/>
                <w:szCs w:val="33"/>
                <w:highlight w:val="none"/>
                <w:lang w:bidi="ar"/>
              </w:rPr>
            </w:pPr>
          </w:p>
          <w:p w14:paraId="26AADE36">
            <w:pPr>
              <w:pStyle w:val="14"/>
              <w:widowControl/>
              <w:spacing w:before="0" w:beforeLines="0" w:after="0" w:afterLines="0" w:line="240" w:lineRule="auto"/>
              <w:jc w:val="center"/>
              <w:rPr>
                <w:rFonts w:ascii="Times New Roman" w:hAnsi="Times New Roman" w:eastAsia="方正仿宋_GBK"/>
                <w:b/>
                <w:bCs/>
                <w:kern w:val="0"/>
                <w:sz w:val="33"/>
                <w:szCs w:val="33"/>
                <w:highlight w:val="none"/>
                <w:lang w:bidi="ar"/>
              </w:rPr>
            </w:pPr>
          </w:p>
          <w:p w14:paraId="041B90DE">
            <w:pPr>
              <w:pStyle w:val="14"/>
              <w:widowControl/>
              <w:spacing w:before="0" w:beforeLines="0" w:after="0" w:afterLines="0" w:line="240" w:lineRule="auto"/>
              <w:jc w:val="center"/>
              <w:rPr>
                <w:rFonts w:ascii="Times New Roman" w:hAnsi="Times New Roman" w:eastAsia="方正仿宋_GBK"/>
                <w:b/>
                <w:bCs/>
                <w:kern w:val="0"/>
                <w:sz w:val="33"/>
                <w:szCs w:val="33"/>
                <w:highlight w:val="none"/>
                <w:lang w:bidi="ar"/>
              </w:rPr>
            </w:pPr>
          </w:p>
          <w:p w14:paraId="3091408F">
            <w:pPr>
              <w:pStyle w:val="14"/>
              <w:widowControl/>
              <w:spacing w:before="0" w:beforeLines="0" w:after="0" w:afterLines="0"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32"/>
                <w:szCs w:val="40"/>
                <w:highlight w:val="none"/>
              </w:rPr>
            </w:pPr>
            <w:r>
              <w:rPr>
                <w:rFonts w:ascii="Times New Roman" w:hAnsi="Times New Roman" w:eastAsia="方正仿宋_GBK"/>
                <w:b/>
                <w:bCs/>
                <w:kern w:val="0"/>
                <w:sz w:val="33"/>
                <w:szCs w:val="33"/>
                <w:highlight w:val="none"/>
                <w:lang w:bidi="ar"/>
              </w:rPr>
              <w:t>刷卡机具</w:t>
            </w:r>
          </w:p>
        </w:tc>
        <w:tc>
          <w:tcPr>
            <w:tcW w:w="6445" w:type="dxa"/>
            <w:vAlign w:val="center"/>
          </w:tcPr>
          <w:p w14:paraId="4F66725C">
            <w:pPr>
              <w:pStyle w:val="15"/>
              <w:rPr>
                <w:rFonts w:ascii="Times New Roman" w:hAnsi="Times New Roman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  <w:highlight w:val="none"/>
              </w:rPr>
              <w:t>（一）功能需求</w:t>
            </w:r>
          </w:p>
          <w:p w14:paraId="283E070B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1.支持第三代社保卡实现公交刷卡</w:t>
            </w:r>
          </w:p>
          <w:p w14:paraId="6EA0FFBE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2.支持支付宝、微信、银联、等多种支付方式应用</w:t>
            </w:r>
          </w:p>
          <w:p w14:paraId="3180188E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3.支持军人优待证的</w:t>
            </w:r>
          </w:p>
          <w:p w14:paraId="1A3AD53B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4.支持票价与折扣参数远程管理</w:t>
            </w:r>
          </w:p>
          <w:p w14:paraId="5E130383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5.支持多票制分段票务应用</w:t>
            </w:r>
          </w:p>
          <w:p w14:paraId="1A7A9295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6.支持交通部互联互通应用及市内城际公交应用</w:t>
            </w:r>
          </w:p>
          <w:p w14:paraId="6B56175F">
            <w:pPr>
              <w:pStyle w:val="15"/>
              <w:rPr>
                <w:rFonts w:ascii="Times New Roman" w:hAnsi="Times New Roman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  <w:highlight w:val="none"/>
              </w:rPr>
              <w:t>（二）配置参数</w:t>
            </w:r>
          </w:p>
          <w:p w14:paraId="60CB8F05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1.主控处理器：国产处理器，4核 1.5Ghz以上，</w:t>
            </w:r>
          </w:p>
          <w:p w14:paraId="7C3AA83A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2.存储RAM 2G Bytes 以上，ROM 8G Bytes以上；</w:t>
            </w:r>
          </w:p>
          <w:p w14:paraId="7154AB1C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3.操作系统：liux4.0版本以上或者Android 10.0以上</w:t>
            </w:r>
          </w:p>
          <w:p w14:paraId="58353CB1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4.电源处理模块：直流9～36V供电；</w:t>
            </w:r>
          </w:p>
          <w:p w14:paraId="0D664552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5.射频模块：13.56MHz独立天线、支持TYPEA/B/C卡片，0~6cm读卡距离；</w:t>
            </w:r>
          </w:p>
          <w:p w14:paraId="277E074C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6.4G无线模块：全网通4G模块、SIM卡X1、4G内置天线X1；</w:t>
            </w:r>
          </w:p>
          <w:p w14:paraId="28EAC467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7.卫星定位模块：国产RTK双频、双模高精定位模块；</w:t>
            </w:r>
          </w:p>
          <w:p w14:paraId="517D7C6F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8.算法模块：2048位RSA算法、国密算法（SM1、SM2、SM3、SM4）、DES、3DES、SSF33加解密、SHA1/256加解密；</w:t>
            </w:r>
          </w:p>
          <w:p w14:paraId="561B8012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9.铁电FRAM：铁电8Kbyte FRAM；</w:t>
            </w:r>
          </w:p>
          <w:p w14:paraId="780D12E5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10.确认按键：人脸支付确认按键1个；</w:t>
            </w:r>
          </w:p>
          <w:p w14:paraId="289ACBA9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11.外部接口：USB-OTG接口X1、RS232通用接口（CAN总线，二选一）X1、485（RS232/RS485/以太网/CAN四种功能可任选一）X1；</w:t>
            </w:r>
          </w:p>
          <w:p w14:paraId="5583DE98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12.SAM卡数量：SAM卡X4；</w:t>
            </w:r>
          </w:p>
          <w:p w14:paraId="3EFF6302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13.人机界面：按键X4、指示灯X2（前面后面显示）、蜂鸣器X1、喇叭X1；</w:t>
            </w:r>
          </w:p>
          <w:p w14:paraId="66860BE1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14.刷卡区：有明显提示的刷卡区标识、明显的二维码支付区标识；</w:t>
            </w:r>
          </w:p>
          <w:p w14:paraId="3F82B3DE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15.显示区：7寸以上LCD模组高亮显示1024*600像素；</w:t>
            </w:r>
          </w:p>
          <w:p w14:paraId="143B3287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16.外观设计：时尚、美观、简约、实用的设计宗旨，外形小巧，坚固耐用；</w:t>
            </w:r>
          </w:p>
          <w:p w14:paraId="3E0E2794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17.RTC时钟：电池容量不小于210mAh；</w:t>
            </w:r>
          </w:p>
          <w:p w14:paraId="40113DFE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18.扫码模块：识读码制：可识别但不限于 QR Code（QR 1/2，Micro）</w:t>
            </w:r>
          </w:p>
        </w:tc>
      </w:tr>
    </w:tbl>
    <w:p w14:paraId="182596F5">
      <w:pPr>
        <w:rPr>
          <w:highlight w:val="none"/>
        </w:rPr>
      </w:pPr>
    </w:p>
    <w:p w14:paraId="0A375E45">
      <w:pPr>
        <w:widowControl/>
        <w:jc w:val="left"/>
        <w:rPr>
          <w:highlight w:val="none"/>
        </w:rPr>
      </w:pPr>
      <w:r>
        <w:rPr>
          <w:highlight w:val="none"/>
        </w:rPr>
        <w:br w:type="page"/>
      </w:r>
    </w:p>
    <w:p w14:paraId="5BECE9E5">
      <w:pPr>
        <w:spacing w:line="560" w:lineRule="exact"/>
        <w:jc w:val="center"/>
        <w:rPr>
          <w:b/>
          <w:bCs/>
          <w:sz w:val="32"/>
          <w:szCs w:val="40"/>
          <w:highlight w:val="none"/>
        </w:rPr>
      </w:pPr>
      <w:r>
        <w:rPr>
          <w:rFonts w:hint="eastAsia"/>
          <w:b/>
          <w:bCs/>
          <w:sz w:val="32"/>
          <w:szCs w:val="40"/>
          <w:highlight w:val="none"/>
        </w:rPr>
        <w:t>二包：客运站社保卡升级改造内容及参数</w:t>
      </w: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 w14:paraId="09DA9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20" w:hRule="atLeast"/>
        </w:trPr>
        <w:tc>
          <w:tcPr>
            <w:tcW w:w="8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D5CD8F">
            <w:pPr>
              <w:pStyle w:val="15"/>
              <w:rPr>
                <w:rFonts w:ascii="方正黑体_GBK" w:eastAsia="方正黑体_GBK"/>
                <w:kern w:val="0"/>
                <w:sz w:val="33"/>
                <w:szCs w:val="33"/>
                <w:highlight w:val="none"/>
              </w:rPr>
            </w:pPr>
            <w:r>
              <w:rPr>
                <w:rFonts w:hint="eastAsia" w:ascii="方正黑体_GBK" w:eastAsia="方正黑体_GBK"/>
                <w:kern w:val="0"/>
                <w:sz w:val="33"/>
                <w:szCs w:val="33"/>
                <w:highlight w:val="none"/>
              </w:rPr>
              <w:t>一、改造内容</w:t>
            </w:r>
          </w:p>
          <w:p w14:paraId="673BB8D8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hint="eastAsia" w:ascii="Times New Roman" w:hAnsi="Times New Roman"/>
                <w:kern w:val="0"/>
                <w:sz w:val="20"/>
                <w:highlight w:val="none"/>
              </w:rPr>
              <w:t>1、车站经营管理系统增加社保卡购票功能；</w:t>
            </w:r>
          </w:p>
          <w:p w14:paraId="792F24C3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hint="eastAsia" w:ascii="Times New Roman" w:hAnsi="Times New Roman"/>
                <w:kern w:val="0"/>
                <w:sz w:val="20"/>
                <w:highlight w:val="none"/>
              </w:rPr>
              <w:t>2、车站两网售票机软、硬件借口改造；</w:t>
            </w:r>
          </w:p>
          <w:p w14:paraId="20A23511">
            <w:pPr>
              <w:pStyle w:val="15"/>
              <w:rPr>
                <w:kern w:val="0"/>
                <w:sz w:val="21"/>
                <w:highlight w:val="none"/>
              </w:rPr>
            </w:pPr>
            <w:r>
              <w:rPr>
                <w:rFonts w:hint="eastAsia" w:ascii="Times New Roman" w:hAnsi="Times New Roman"/>
                <w:kern w:val="0"/>
                <w:sz w:val="20"/>
                <w:highlight w:val="none"/>
              </w:rPr>
              <w:t>3、车站人脸闸机验票管理系统软、硬件借口改造。</w:t>
            </w:r>
          </w:p>
        </w:tc>
      </w:tr>
      <w:tr w14:paraId="217E6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</w:trPr>
        <w:tc>
          <w:tcPr>
            <w:tcW w:w="8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57AC5F">
            <w:pPr>
              <w:pStyle w:val="15"/>
              <w:rPr>
                <w:rFonts w:ascii="Times New Roman" w:hAnsi="Times New Roman" w:eastAsia="方正黑体_GBK"/>
                <w:kern w:val="0"/>
                <w:sz w:val="33"/>
                <w:szCs w:val="33"/>
                <w:highlight w:val="none"/>
              </w:rPr>
            </w:pPr>
            <w:r>
              <w:rPr>
                <w:rFonts w:ascii="Times New Roman" w:hAnsi="Times New Roman" w:eastAsia="方正黑体_GBK"/>
                <w:kern w:val="0"/>
                <w:sz w:val="33"/>
                <w:szCs w:val="33"/>
                <w:highlight w:val="none"/>
              </w:rPr>
              <w:t>二、硬件参数</w:t>
            </w:r>
          </w:p>
          <w:p w14:paraId="187C7DD3">
            <w:pPr>
              <w:pStyle w:val="15"/>
              <w:rPr>
                <w:rFonts w:ascii="Times New Roman" w:hAnsi="Times New Roman"/>
                <w:b/>
                <w:bCs/>
                <w:kern w:val="0"/>
                <w:sz w:val="24"/>
                <w:szCs w:val="24"/>
                <w:highlight w:val="none"/>
              </w:rPr>
            </w:pPr>
            <w:bookmarkStart w:id="0" w:name="_Hlk100220361"/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  <w:highlight w:val="none"/>
              </w:rPr>
              <w:t>整机参数（集成身份证、三代社保卡、二代社保卡刷卡和电子社保卡扫码功能）</w:t>
            </w:r>
            <w:bookmarkEnd w:id="0"/>
            <w:bookmarkStart w:id="1" w:name="_Hlk100221993"/>
            <w:bookmarkEnd w:id="1"/>
          </w:p>
          <w:p w14:paraId="7AF3BBCD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bookmarkStart w:id="2" w:name="_Hlk104293188"/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1、中央处理器</w:t>
            </w:r>
            <w:bookmarkEnd w:id="2"/>
            <w:r>
              <w:rPr>
                <w:rFonts w:ascii="Times New Roman" w:hAnsi="Times New Roman"/>
                <w:kern w:val="0"/>
                <w:sz w:val="20"/>
                <w:highlight w:val="none"/>
              </w:rPr>
              <w:tab/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32位安全芯片</w:t>
            </w:r>
          </w:p>
          <w:p w14:paraId="7378917E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2、显示屏</w:t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ab/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3.2寸 TFT液晶屏，320*240</w:t>
            </w:r>
          </w:p>
          <w:p w14:paraId="73728FDF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3、指示灯：4个，可控，从左到右：蓝黄绿红</w:t>
            </w:r>
          </w:p>
          <w:p w14:paraId="0D065D05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4、蜂鸣器支持语音支持，可自定义语音内容</w:t>
            </w:r>
          </w:p>
          <w:p w14:paraId="482B37CC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5、通讯接口USB HID或RS232</w:t>
            </w:r>
          </w:p>
          <w:p w14:paraId="3D0862AE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6、</w:t>
            </w:r>
            <w:bookmarkStart w:id="3" w:name="_Hlk100221719"/>
            <w:r>
              <w:rPr>
                <w:rFonts w:ascii="Times New Roman" w:hAnsi="Times New Roman"/>
                <w:kern w:val="0"/>
                <w:sz w:val="20"/>
                <w:highlight w:val="none"/>
              </w:rPr>
              <w:t>接触</w:t>
            </w:r>
            <w:bookmarkEnd w:id="3"/>
            <w:r>
              <w:rPr>
                <w:rFonts w:ascii="Times New Roman" w:hAnsi="Times New Roman"/>
                <w:kern w:val="0"/>
                <w:sz w:val="20"/>
                <w:highlight w:val="none"/>
              </w:rPr>
              <w:t>IC卡1个，符合ISO/IEC 7816标准，支持二代、三代社保卡插卡读取</w:t>
            </w:r>
          </w:p>
          <w:p w14:paraId="05BE7153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非接触卡</w:t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ab/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符合ISO/IEC 14443标准，支持TypeA/B， Mifare卡，支持三代社保卡感应读取</w:t>
            </w:r>
          </w:p>
          <w:p w14:paraId="760E34E5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7、二代证符合公安部居民身份证安全模块接口技术规范，符合外国人永久居留身份证芯片机读信息规范，符合港澳台居民居住证机读信息规范，具有合法使用“第二代居民身份证相片解码软件授权”（基础版、嵌入式版、信创版）</w:t>
            </w:r>
          </w:p>
          <w:p w14:paraId="1A103ACB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8、PSAM卡座4个，符合ISO/IEC 7816标准</w:t>
            </w:r>
          </w:p>
          <w:p w14:paraId="7BAC2C20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9、扫码模块</w:t>
            </w:r>
            <w:bookmarkStart w:id="4" w:name="_Hlk100221617"/>
            <w:r>
              <w:rPr>
                <w:rFonts w:ascii="Times New Roman" w:hAnsi="Times New Roman"/>
                <w:kern w:val="0"/>
                <w:sz w:val="20"/>
                <w:highlight w:val="none"/>
              </w:rPr>
              <w:t>支持</w:t>
            </w:r>
            <w:bookmarkEnd w:id="4"/>
            <w:r>
              <w:rPr>
                <w:rFonts w:ascii="Times New Roman" w:hAnsi="Times New Roman"/>
                <w:kern w:val="0"/>
                <w:sz w:val="20"/>
                <w:highlight w:val="none"/>
              </w:rPr>
              <w:t>电子社保卡及常见的一维码与二维码扫码，支持扫码补光。如2D：QRCode，PDF417 ，DaraMartix等；1D：Code128， Code39， Code93， EA8/13，UPCA/E，ISBN，Codabar，交叉25码等</w:t>
            </w:r>
          </w:p>
          <w:p w14:paraId="1725B22D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10、电源外置电源适配器5V±5%，2A，支持5-12V宽电压保护</w:t>
            </w:r>
          </w:p>
          <w:p w14:paraId="1C312737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工作环境</w:t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ab/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温度：-10℃～60℃</w:t>
            </w:r>
          </w:p>
          <w:p w14:paraId="24BA2BAB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相对湿度：5℅～95℅（非冷凝）</w:t>
            </w:r>
          </w:p>
          <w:p w14:paraId="152A0BED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存储环境</w:t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ab/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温度：-20℃～70℃</w:t>
            </w:r>
          </w:p>
          <w:p w14:paraId="09183D8C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相对湿度：5%～95%（非冷凝）</w:t>
            </w:r>
          </w:p>
          <w:p w14:paraId="01FDCB0D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11、以太网</w:t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ab/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可选配支持10M以太网通讯。</w:t>
            </w:r>
          </w:p>
          <w:p w14:paraId="00636521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WIFI</w:t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ab/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可选配支持（WIFI与4G不能同时使用）</w:t>
            </w:r>
          </w:p>
          <w:p w14:paraId="002B4756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12、配线定制化的USB口、串口、以太网通讯线</w:t>
            </w:r>
          </w:p>
          <w:p w14:paraId="175C5607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13、物理接口及通讯方式</w:t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ab/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接口形态：RJ45母座，USB HID或RS232，115200bps或以太网接口。外置串口：RJ11母座，可对外供电，限流500MA，RS232通信。</w:t>
            </w:r>
          </w:p>
          <w:p w14:paraId="4C5CFF13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14、提供通用接口函数库，可支持多种操作系统和语言开发平台提供设备端的二次开发平台，支持在线升级功能，支持定制开发，与现有业务系统无缝对接</w:t>
            </w:r>
          </w:p>
          <w:p w14:paraId="26B26BEC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</w:p>
          <w:p w14:paraId="25E3056B">
            <w:pPr>
              <w:pStyle w:val="15"/>
              <w:rPr>
                <w:rFonts w:ascii="Times New Roman" w:hAnsi="Times New Roman"/>
                <w:b/>
                <w:bCs/>
                <w:kern w:val="0"/>
                <w:sz w:val="24"/>
                <w:szCs w:val="24"/>
                <w:highlight w:val="none"/>
              </w:rPr>
            </w:pPr>
            <w:bookmarkStart w:id="5" w:name="_Hlk100222137"/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  <w:highlight w:val="none"/>
              </w:rPr>
              <w:t>模块参数（</w:t>
            </w:r>
            <w:bookmarkEnd w:id="5"/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  <w:highlight w:val="none"/>
              </w:rPr>
              <w:t>集成身份证、三代社保卡、二代社保卡刷卡和电子社保卡扫码功能）</w:t>
            </w:r>
          </w:p>
          <w:p w14:paraId="115394B1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1、中央处理器32 CPU</w:t>
            </w:r>
          </w:p>
          <w:p w14:paraId="4E7C1454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2、指示灯</w:t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ab/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4 个，从左到右：蓝黄绿红（选配）</w:t>
            </w:r>
          </w:p>
          <w:p w14:paraId="0924C60B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3、蜂鸣器支持</w:t>
            </w:r>
          </w:p>
          <w:p w14:paraId="62CE3A35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4、通信接口支持USB接口通讯或RS232串口通讯</w:t>
            </w:r>
          </w:p>
          <w:p w14:paraId="1C9BF586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5、接触IC卡1个，符合ISO/IEC 7816标准，支持二代、三代社保卡插卡读取</w:t>
            </w:r>
          </w:p>
          <w:p w14:paraId="2626C93B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非接触卡符合ISO/IEC 14443标准，支持TypeA/B， Mifare卡，支持三代社保卡感应读取</w:t>
            </w:r>
          </w:p>
          <w:p w14:paraId="3902B513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6、符合公安部居民身份证安全模块接口技术规范，符合外国人永久居留身份证芯片机读信息规范，符合港澳台居民居住证机读信息规范，具有合法使用“第二代居民身份证相片解码软件授权”（基础版、嵌入式版、信创版）</w:t>
            </w:r>
          </w:p>
          <w:p w14:paraId="37E96F2C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7、SAM卡座4 个，符合 ISO/IEC 7816 标准</w:t>
            </w:r>
          </w:p>
          <w:p w14:paraId="115AB996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8、扫码模块支持电子社保卡及常见的一维码与二维码扫码，支持扫码补光。如2D：QRCode，PDF417 ，DaraMartix等；1D：Code128， Code39， Code93， EA8/13，UPCA/E，ISBN，Codabar，交叉25码等</w:t>
            </w:r>
          </w:p>
          <w:p w14:paraId="608E77B9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9、电源USB口供电，DC5V±5%</w:t>
            </w:r>
          </w:p>
          <w:p w14:paraId="5493D1F1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10、操作系统Windows XP、7、8、10，Linux，安卓</w:t>
            </w:r>
          </w:p>
          <w:p w14:paraId="45E9ED4E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11工作环境</w:t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ab/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温度：-10℃～50℃；相对湿度：5℅～93℅（非冷凝）</w:t>
            </w:r>
          </w:p>
          <w:p w14:paraId="3A41B29C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存储环境</w:t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ab/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温度：-20℃～60℃；相对湿度：5℅～95℅（非冷凝）</w:t>
            </w:r>
          </w:p>
          <w:p w14:paraId="64E41164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12、其他特性</w:t>
            </w:r>
          </w:p>
          <w:p w14:paraId="056DEC62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提供通用接口函数库，可支持多种操作系统和语言开发平台提供设备端的二次开发平台，支持在线升级功能，支持定制开发，与现有业务系统无缝对接</w:t>
            </w:r>
          </w:p>
          <w:p w14:paraId="651219AE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</w:p>
          <w:p w14:paraId="02701D41">
            <w:pPr>
              <w:pStyle w:val="15"/>
              <w:rPr>
                <w:rFonts w:ascii="Times New Roman" w:hAnsi="Times New Roman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  <w:highlight w:val="none"/>
              </w:rPr>
              <w:t>整机参数（集成三代社保卡、二代社保卡刷卡和电子社保卡扫码功能）</w:t>
            </w:r>
          </w:p>
          <w:p w14:paraId="17D4E866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1、中央处理器</w:t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ab/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32位安全芯片</w:t>
            </w:r>
          </w:p>
          <w:p w14:paraId="5DE43E76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2、显示屏</w:t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ab/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3.2寸 TFT液晶屏，320*240</w:t>
            </w:r>
          </w:p>
          <w:p w14:paraId="183D118E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3、指示灯： 4个，可控，从左到右：蓝黄绿红</w:t>
            </w:r>
          </w:p>
          <w:p w14:paraId="79D74282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4、蜂鸣器支持语音支持，可自定义语音内容</w:t>
            </w:r>
          </w:p>
          <w:p w14:paraId="521F71D5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5、通讯接口USB HID或RS232</w:t>
            </w:r>
          </w:p>
          <w:p w14:paraId="1B5ED4EB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6、接触IC卡1个，符合ISO/IEC 7816标准，支持二代、三代社保卡插卡读取</w:t>
            </w:r>
          </w:p>
          <w:p w14:paraId="201AFB5D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非接触卡符合ISO/IEC 14443标准，支持TypeA/B， Mifare卡，支持三代社保卡感应读取</w:t>
            </w:r>
          </w:p>
          <w:p w14:paraId="4629D6E8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7、PSAM卡座4个，符合ISO/IEC 7816标准</w:t>
            </w:r>
          </w:p>
          <w:p w14:paraId="4E265DFE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8、扫码模块支持电子社保卡及常见的一维码与二维码扫码，支持扫码补光。如2D：QRCode，PDF417 ，DaraMartix等；1D：Code128， Code39， Code93， EA8/13，UPCA/E，ISBN，Codabar，交叉25码等</w:t>
            </w:r>
          </w:p>
          <w:p w14:paraId="30F0BFB4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9、电源外置电源适配器5V±5%，2A，支持5-12V宽电压保护</w:t>
            </w:r>
          </w:p>
          <w:p w14:paraId="1EF71B7C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工作环境温度：-10℃～60℃</w:t>
            </w:r>
          </w:p>
          <w:p w14:paraId="08E61547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相对湿度：5℅～95℅（非冷凝）</w:t>
            </w:r>
          </w:p>
          <w:p w14:paraId="7DCB053A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存储环境</w:t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ab/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温度：-20℃～70℃</w:t>
            </w:r>
          </w:p>
          <w:p w14:paraId="70948A5D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相对湿度：5%～95%（非冷凝）</w:t>
            </w:r>
          </w:p>
          <w:p w14:paraId="0D8CFB36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10、以太网</w:t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ab/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可选配支持10M以太网通讯。</w:t>
            </w:r>
          </w:p>
          <w:p w14:paraId="748E0FF8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WIFI可选配支持（WIFI与4G不能同时使用）</w:t>
            </w:r>
          </w:p>
          <w:p w14:paraId="090796A2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11、配线定制化的USB口、串口、以太网通讯线</w:t>
            </w:r>
          </w:p>
          <w:p w14:paraId="032A69F2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12、物理接口及通讯方式</w:t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ab/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接口形态：RJ45母座，USB HID或RS232，115200bps或以太网接口。外置串口：RJ11母座，可对外供电，限流500MA，RS232通信。</w:t>
            </w:r>
          </w:p>
          <w:p w14:paraId="0D2F1905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13、提供通用接口函数库，可支持多种操作系统和语言开发平台提供设备端的二次开发平台，支持在线升级功能，支持定制开发，与现有业务系统无缝对接。</w:t>
            </w:r>
          </w:p>
          <w:p w14:paraId="62DF9FD2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</w:p>
          <w:p w14:paraId="3803254E">
            <w:pPr>
              <w:pStyle w:val="15"/>
              <w:rPr>
                <w:rFonts w:ascii="Times New Roman" w:hAnsi="Times New Roman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  <w:highlight w:val="none"/>
              </w:rPr>
              <w:t>模块参数（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集成三代社保卡、二代社保卡刷卡和电子社保卡扫码功能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  <w:highlight w:val="none"/>
              </w:rPr>
              <w:t>）</w:t>
            </w:r>
          </w:p>
          <w:p w14:paraId="6BBAECB6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产品名称</w:t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ab/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T10-MX4嵌入式多功能模块</w:t>
            </w:r>
          </w:p>
          <w:p w14:paraId="1B912763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1、中央处理器</w:t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ab/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32 CPU</w:t>
            </w:r>
          </w:p>
          <w:p w14:paraId="2AA0B44B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2、指示灯4 个，从左到右：蓝黄绿红（选配）</w:t>
            </w:r>
          </w:p>
          <w:p w14:paraId="723164FB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3、蜂鸣器支持</w:t>
            </w:r>
          </w:p>
          <w:p w14:paraId="6BFBD2D0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4、通信接口支持USB接口通讯或RS232串口通讯</w:t>
            </w:r>
          </w:p>
          <w:p w14:paraId="36D3697A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5、接触IC卡1个，符合ISO/IEC 7816标准，支持二代、三代社保卡插卡读取</w:t>
            </w:r>
          </w:p>
          <w:p w14:paraId="67824728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非接触卡符合ISO/IEC 14443标准，支持TypeA/B， Mifare卡，支持三代社保卡感应读取</w:t>
            </w:r>
          </w:p>
          <w:p w14:paraId="0BF0C192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6、SAM卡座4 个，符合 ISO/IEC 7816 标准</w:t>
            </w:r>
          </w:p>
          <w:p w14:paraId="2E3EB111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7、扫码模块支持电子社保卡及常见的一维码与二维码扫码，支持扫码补光。如2D：QRCode，PDF417 ，DaraMartix等；1D：Code128， Code39， Code93， EA8/13，UPCA/E，ISBN，Codabar，交叉25码等</w:t>
            </w:r>
          </w:p>
          <w:p w14:paraId="361BA767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8、电源USB口供电，DC5V±5%</w:t>
            </w:r>
          </w:p>
          <w:p w14:paraId="5DF1E62B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9、操作系统Windows XP、7、8、10，Linux，安卓</w:t>
            </w:r>
          </w:p>
          <w:p w14:paraId="2417F1F7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10工作环境</w:t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ab/>
            </w: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温度：-10℃～50℃；相对湿度：5℅～93℅（非冷凝）</w:t>
            </w:r>
          </w:p>
          <w:p w14:paraId="45AA4B40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存储环境温度：-20℃～60℃；相对湿度：5℅～95℅（非冷凝）</w:t>
            </w:r>
          </w:p>
          <w:p w14:paraId="3115AAC5">
            <w:pPr>
              <w:pStyle w:val="15"/>
              <w:ind w:firstLine="200" w:firstLineChars="100"/>
              <w:rPr>
                <w:rFonts w:ascii="Times New Roman" w:hAnsi="Times New Roman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/>
                <w:kern w:val="0"/>
                <w:sz w:val="20"/>
                <w:highlight w:val="none"/>
              </w:rPr>
              <w:t>11、其他特性提供通用接口函数库，可支持多种操作系统和语言开发平台提供设备端的二次开发平台，支持在线升级功能，支持定制开发，与现有业务系统无缝对接</w:t>
            </w:r>
          </w:p>
          <w:p w14:paraId="27451D36">
            <w:pPr>
              <w:pStyle w:val="15"/>
              <w:rPr>
                <w:rFonts w:ascii="Times New Roman" w:hAnsi="Times New Roman"/>
                <w:kern w:val="0"/>
                <w:sz w:val="20"/>
                <w:highlight w:val="none"/>
              </w:rPr>
            </w:pPr>
          </w:p>
        </w:tc>
      </w:tr>
      <w:tr w14:paraId="43359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064FF1">
            <w:pPr>
              <w:pStyle w:val="15"/>
              <w:rPr>
                <w:kern w:val="0"/>
                <w:sz w:val="20"/>
                <w:highlight w:val="none"/>
              </w:rPr>
            </w:pPr>
          </w:p>
        </w:tc>
      </w:tr>
    </w:tbl>
    <w:p w14:paraId="0D49B8C5">
      <w:pPr>
        <w:rPr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46917678"/>
      <w:docPartObj>
        <w:docPartGallery w:val="autotext"/>
      </w:docPartObj>
    </w:sdtPr>
    <w:sdtContent>
      <w:p w14:paraId="57A88208"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B45874F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674"/>
    <w:rsid w:val="0003499D"/>
    <w:rsid w:val="000F4737"/>
    <w:rsid w:val="001D1AE0"/>
    <w:rsid w:val="002111CE"/>
    <w:rsid w:val="00232336"/>
    <w:rsid w:val="00245A30"/>
    <w:rsid w:val="00326692"/>
    <w:rsid w:val="003649FB"/>
    <w:rsid w:val="003B0503"/>
    <w:rsid w:val="003B6F2C"/>
    <w:rsid w:val="003F3757"/>
    <w:rsid w:val="00411C6F"/>
    <w:rsid w:val="00466B13"/>
    <w:rsid w:val="004C53A1"/>
    <w:rsid w:val="00505B3E"/>
    <w:rsid w:val="00505F8E"/>
    <w:rsid w:val="00524CBC"/>
    <w:rsid w:val="006135A4"/>
    <w:rsid w:val="00627F97"/>
    <w:rsid w:val="00675C29"/>
    <w:rsid w:val="00680A64"/>
    <w:rsid w:val="0068244F"/>
    <w:rsid w:val="006A2595"/>
    <w:rsid w:val="006B131C"/>
    <w:rsid w:val="006D256F"/>
    <w:rsid w:val="007F28EF"/>
    <w:rsid w:val="0080747A"/>
    <w:rsid w:val="00815B61"/>
    <w:rsid w:val="00815F2C"/>
    <w:rsid w:val="00893674"/>
    <w:rsid w:val="008A6A2C"/>
    <w:rsid w:val="00927D84"/>
    <w:rsid w:val="009A4CF1"/>
    <w:rsid w:val="00A3344B"/>
    <w:rsid w:val="00A4230B"/>
    <w:rsid w:val="00B16BE1"/>
    <w:rsid w:val="00B16D67"/>
    <w:rsid w:val="00B67EDD"/>
    <w:rsid w:val="00C478BC"/>
    <w:rsid w:val="00C9237F"/>
    <w:rsid w:val="00D06AB2"/>
    <w:rsid w:val="00E31295"/>
    <w:rsid w:val="00E41F58"/>
    <w:rsid w:val="00E46DB1"/>
    <w:rsid w:val="00EB6E70"/>
    <w:rsid w:val="00EB7235"/>
    <w:rsid w:val="00EF3B3C"/>
    <w:rsid w:val="00F470AC"/>
    <w:rsid w:val="00F54987"/>
    <w:rsid w:val="00FF0E16"/>
    <w:rsid w:val="48F775C0"/>
    <w:rsid w:val="4DB95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7"/>
    <w:unhideWhenUsed/>
    <w:qFormat/>
    <w:uiPriority w:val="9"/>
    <w:pPr>
      <w:keepNext/>
      <w:keepLines/>
      <w:spacing w:before="240" w:after="240" w:line="408" w:lineRule="auto"/>
      <w:jc w:val="left"/>
      <w:outlineLvl w:val="1"/>
    </w:pPr>
    <w:rPr>
      <w:rFonts w:asciiTheme="majorHAnsi" w:hAnsiTheme="majorHAnsi" w:eastAsiaTheme="majorEastAsia" w:cstheme="majorBidi"/>
      <w:b/>
      <w:bCs/>
      <w:color w:val="000000"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1"/>
    <w:unhideWhenUsed/>
    <w:qFormat/>
    <w:uiPriority w:val="0"/>
    <w:pPr>
      <w:spacing w:after="120"/>
    </w:pPr>
    <w:rPr>
      <w:rFonts w:ascii="Times New Roman" w:hAnsi="Times New Roman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BodyText"/>
    <w:basedOn w:val="1"/>
    <w:next w:val="1"/>
    <w:qFormat/>
    <w:uiPriority w:val="0"/>
    <w:pPr>
      <w:spacing w:after="120"/>
    </w:pPr>
    <w:rPr>
      <w:szCs w:val="21"/>
    </w:rPr>
  </w:style>
  <w:style w:type="character" w:customStyle="1" w:styleId="11">
    <w:name w:val="Body Text Char"/>
    <w:basedOn w:val="9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2">
    <w:name w:val="Header Char"/>
    <w:basedOn w:val="9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Footer Char"/>
    <w:basedOn w:val="9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4">
    <w:name w:val="无缩进正文"/>
    <w:next w:val="1"/>
    <w:qFormat/>
    <w:uiPriority w:val="0"/>
    <w:pPr>
      <w:snapToGrid w:val="0"/>
      <w:spacing w:before="50" w:beforeLines="50" w:after="50" w:afterLines="50" w:line="360" w:lineRule="auto"/>
      <w:contextualSpacing/>
      <w:jc w:val="both"/>
    </w:pPr>
    <w:rPr>
      <w:rFonts w:eastAsia="宋体" w:cs="Times New Roman" w:asciiTheme="minorHAnsi" w:hAnsiTheme="minorHAnsi"/>
      <w:kern w:val="2"/>
      <w:sz w:val="24"/>
      <w:szCs w:val="22"/>
      <w:lang w:val="en-US" w:eastAsia="zh-CN" w:bidi="ar-SA"/>
    </w:rPr>
  </w:style>
  <w:style w:type="paragraph" w:customStyle="1" w:styleId="15">
    <w:name w:val="正文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table" w:customStyle="1" w:styleId="16">
    <w:name w:val="网格型1"/>
    <w:basedOn w:val="7"/>
    <w:qFormat/>
    <w:uiPriority w:val="0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Heading 2 Char"/>
    <w:basedOn w:val="9"/>
    <w:link w:val="2"/>
    <w:qFormat/>
    <w:uiPriority w:val="9"/>
    <w:rPr>
      <w:rFonts w:asciiTheme="majorHAnsi" w:hAnsiTheme="majorHAnsi" w:eastAsiaTheme="majorEastAsia" w:cstheme="majorBidi"/>
      <w:b/>
      <w:bCs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1895</Words>
  <Characters>2147</Characters>
  <Lines>37</Lines>
  <Paragraphs>10</Paragraphs>
  <TotalTime>14</TotalTime>
  <ScaleCrop>false</ScaleCrop>
  <LinksUpToDate>false</LinksUpToDate>
  <CharactersWithSpaces>2199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2025-08-01T09:24:00Z</dcterms:created>
  <dc:creator>yo ki</dc:creator>
  <cp:lastModifiedBy>行政综合部</cp:lastModifiedBy>
  <cp:lastPrinted>2025-07-21T03:09:00Z</cp:lastPrinted>
  <dcterms:modified xsi:type="dcterms:W3CDTF">2025-08-08T03:31:12Z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eyJoZGlkIjoiYjA5M2M2ZDUwMDY5NjBkY2VkZWQ3MDk1YWZkOTJmOWIiLCJ1c2VySWQiOiIxNjM0NjI1OTgwIn0=</vt:lpwstr>
  </property>
  <property fmtid="{D5CDD505-2E9C-101B-9397-08002B2CF9AE}" pid="3" name="KSOProductBuildVer">
    <vt:lpwstr>2052-12.1.0.21915</vt:lpwstr>
  </property>
  <property fmtid="{D5CDD505-2E9C-101B-9397-08002B2CF9AE}" pid="4" name="ICV">
    <vt:lpwstr>B563A1330C224DCF84F1A8D49795CDF0_12</vt:lpwstr>
  </property>
</Properties>
</file>