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361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487"/>
        <w:gridCol w:w="929"/>
        <w:gridCol w:w="1316"/>
        <w:gridCol w:w="1517"/>
        <w:gridCol w:w="1683"/>
        <w:gridCol w:w="1684"/>
        <w:gridCol w:w="1871"/>
        <w:gridCol w:w="3362"/>
      </w:tblGrid>
      <w:tr w14:paraId="1BD68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36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1ED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kern w:val="2"/>
                <w:sz w:val="28"/>
                <w:szCs w:val="28"/>
                <w:u w:val="none"/>
                <w:lang w:val="en-US" w:eastAsia="zh-CN" w:bidi="ar-SA"/>
              </w:rPr>
              <w:t>附件：2.报价表</w:t>
            </w:r>
          </w:p>
        </w:tc>
      </w:tr>
      <w:tr w14:paraId="46AB61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36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D1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  <w:t xml:space="preserve">广安牌坊村建川博物馆聚落项目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  <w:t>新建地块3#楼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  <w:lang w:val="en-US" w:eastAsia="zh-CN"/>
              </w:rPr>
              <w:t xml:space="preserve">双层夹胶红色镀膜玻璃窗及栏板采购（含安装）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  <w:t>询价报价表</w:t>
            </w:r>
          </w:p>
        </w:tc>
      </w:tr>
      <w:tr w14:paraId="162642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61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AE5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报价人（盖章）：                                       联系人及电话：                               报价日期： 2024年  月   日</w:t>
            </w:r>
          </w:p>
        </w:tc>
      </w:tr>
      <w:tr w14:paraId="3C44C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0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9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0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C9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采购数量</w:t>
            </w:r>
          </w:p>
        </w:tc>
        <w:tc>
          <w:tcPr>
            <w:tcW w:w="15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A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控制单价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（元/m³)</w:t>
            </w:r>
          </w:p>
        </w:tc>
        <w:tc>
          <w:tcPr>
            <w:tcW w:w="16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7E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控制总价</w:t>
            </w:r>
          </w:p>
          <w:p w14:paraId="074A3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6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7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报价单价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（元/m³)</w:t>
            </w:r>
          </w:p>
        </w:tc>
        <w:tc>
          <w:tcPr>
            <w:tcW w:w="18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5B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报价总价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33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ED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4B8FE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5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26B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156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E5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1FF0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35B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09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D4E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6F0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854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</w:trPr>
        <w:tc>
          <w:tcPr>
            <w:tcW w:w="12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65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新建地块3#楼双层夹胶红色镀膜玻璃窗及栏板采购（含安装）</w:t>
            </w:r>
          </w:p>
        </w:tc>
        <w:tc>
          <w:tcPr>
            <w:tcW w:w="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6D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2B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31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590.00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B7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118590.00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BE86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8199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FC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 w14:paraId="33F5C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18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</w:p>
        </w:tc>
        <w:tc>
          <w:tcPr>
            <w:tcW w:w="128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9E9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上述报价为含税到场价，包括但不限于材料费、人工费、辅材费、人工材料涨跌费、小型机具、施工场地范围内材料转运及上下车费、缺陷修复费、保险费、水费、电费、食宿费、交通费、管理费、措施费、质检费（自检及抽检）、安装费、利润等完成该单项子目工作的一切费用，以及合同明示或暗示的所有责任、义务和风险。</w:t>
            </w:r>
          </w:p>
        </w:tc>
      </w:tr>
      <w:tr w14:paraId="23A65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43586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3E7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报价单位按报价表格式进行报价，不允许对实质性内容进行修改，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其</w:t>
            </w:r>
            <w:r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  <w:t>报价不得高于本项目控制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单</w:t>
            </w:r>
            <w:r>
              <w:rPr>
                <w:rFonts w:hint="default" w:ascii="宋体" w:hAnsi="宋体" w:eastAsia="宋体" w:cs="宋体"/>
                <w:bCs/>
                <w:szCs w:val="21"/>
                <w:lang w:val="en-US" w:eastAsia="zh-CN"/>
              </w:rPr>
              <w:t>价</w:t>
            </w:r>
            <w:r>
              <w:rPr>
                <w:rFonts w:hint="eastAsia" w:ascii="宋体" w:hAnsi="宋体" w:eastAsia="宋体" w:cs="宋体"/>
                <w:bCs/>
                <w:szCs w:val="21"/>
                <w:lang w:val="en-US" w:eastAsia="zh-CN"/>
              </w:rPr>
              <w:t>，</w:t>
            </w:r>
            <w:r>
              <w:rPr>
                <w:rFonts w:hint="eastAsia" w:ascii="宋体" w:hAnsi="宋体" w:eastAsia="宋体" w:cs="宋体"/>
                <w:bCs/>
                <w:szCs w:val="21"/>
              </w:rPr>
              <w:t>否则视为无效报价。</w:t>
            </w:r>
          </w:p>
        </w:tc>
      </w:tr>
      <w:tr w14:paraId="6F47A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C49E1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4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598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8A7E590">
      <w:pPr>
        <w:pStyle w:val="3"/>
        <w:rPr>
          <w:rFonts w:hint="eastAsia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126B899B"/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4D0875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C0C4C">
    <w:pPr>
      <w:pStyle w:val="4"/>
    </w:pPr>
    <w:bookmarkStart w:id="0" w:name="_GoBack"/>
    <w:bookmarkEnd w:id="0"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DA3398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B84705"/>
    <w:rsid w:val="27D6648F"/>
    <w:rsid w:val="5E76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/>
    </w:pPr>
    <w:rPr>
      <w:szCs w:val="24"/>
    </w:rPr>
  </w:style>
  <w:style w:type="paragraph" w:customStyle="1" w:styleId="3">
    <w:name w:val="附件标题-1"/>
    <w:basedOn w:val="1"/>
    <w:next w:val="1"/>
    <w:unhideWhenUsed/>
    <w:qFormat/>
    <w:uiPriority w:val="0"/>
    <w:pPr>
      <w:spacing w:before="156" w:beforeLines="50" w:after="156" w:afterLines="50"/>
      <w:jc w:val="center"/>
    </w:pPr>
    <w:rPr>
      <w:sz w:val="32"/>
      <w:szCs w:val="24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next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351</Words>
  <Characters>380</Characters>
  <Lines>0</Lines>
  <Paragraphs>0</Paragraphs>
  <TotalTime>0</TotalTime>
  <ScaleCrop>false</ScaleCrop>
  <LinksUpToDate>false</LinksUpToDate>
  <CharactersWithSpaces>494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2024-11-27T06:57:00Z</dcterms:created>
  <dc:creator>74178</dc:creator>
  <cp:lastModifiedBy>厶㣺</cp:lastModifiedBy>
  <dcterms:modified xsi:type="dcterms:W3CDTF">2024-11-27T07:23:48Z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C40626847EE94B1F98DBF9E3AA3F5822_12</vt:lpwstr>
  </property>
</Properties>
</file>