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附件1-1</w:t>
      </w:r>
    </w:p>
    <w:tbl>
      <w:tblPr>
        <w:tblStyle w:val="3"/>
        <w:tblpPr w:leftFromText="180" w:rightFromText="180" w:vertAnchor="text" w:horzAnchor="page" w:tblpX="755" w:tblpY="709"/>
        <w:tblOverlap w:val="never"/>
        <w:tblW w:w="154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6"/>
        <w:gridCol w:w="1079"/>
        <w:gridCol w:w="1372"/>
        <w:gridCol w:w="3917"/>
        <w:gridCol w:w="870"/>
        <w:gridCol w:w="4722"/>
        <w:gridCol w:w="2223"/>
        <w:gridCol w:w="80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545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广安交投集团2019年第一次公开招聘岗位及任职条件一览表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  门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岗位主要职责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人数（名）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  聘  条  件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工资待遇（不含单位五险二金部分）（万元/年）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审计部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工程审计</w:t>
            </w:r>
          </w:p>
        </w:tc>
        <w:tc>
          <w:tcPr>
            <w:tcW w:w="3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负责对集团公司及旗下企业工程进行审计、监督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1.40周岁以下，大学专科及以上学历，工程造价、工程管理类相关专业；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2.2年以工作经验；具有造价工程师相关资格。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7-8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lang w:val="en-US" w:eastAsia="zh-CN" w:bidi="ar"/>
              </w:rPr>
              <w:t>（试用期薪酬按拟聘岗位工资的80%执行）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07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财务审计</w:t>
            </w:r>
          </w:p>
        </w:tc>
        <w:tc>
          <w:tcPr>
            <w:tcW w:w="3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协助部门经理制定审计制度；协助部门经理具体实施审计、监督工作。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1.40周岁以下，大学专科及以上学历，财经、审计相关专业；                                       2.2年以上同类岗位管理工作经验；            3.中级以上会计师资格。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（试用期薪酬按拟聘岗位工资的80%执行）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交投建设公司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统计核算岗</w:t>
            </w:r>
          </w:p>
        </w:tc>
        <w:tc>
          <w:tcPr>
            <w:tcW w:w="3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负责统计核算等相关工作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30周岁以下，专科及以上学历，会计学、金融学或财务相关专业（2019届应届毕业生，须在2019年7月31日前取得毕业证）。</w:t>
            </w:r>
          </w:p>
        </w:tc>
        <w:tc>
          <w:tcPr>
            <w:tcW w:w="2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6-7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lang w:val="en-US" w:eastAsia="zh-CN" w:bidi="ar"/>
              </w:rPr>
              <w:t>（试用期薪酬按拟聘岗位工资的80%执行）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D93C00"/>
    <w:rsid w:val="55D93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font6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2019-04-22T05:46:00Z</dcterms:created>
  <dc:creator>yangjunfengwoqqcom</dc:creator>
  <cp:lastModifiedBy>yangjunfengwoqqcom</cp:lastModifiedBy>
  <dcterms:modified xsi:type="dcterms:W3CDTF">2019-04-22T05:47:07Z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